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8D57" w14:textId="77777777" w:rsidR="009C209A" w:rsidRPr="009C209A" w:rsidRDefault="009C209A" w:rsidP="009C209A">
      <w:pPr>
        <w:rPr>
          <w:b/>
          <w:bCs/>
          <w:sz w:val="24"/>
          <w:szCs w:val="24"/>
          <w:lang w:val="uk-UA"/>
        </w:rPr>
      </w:pPr>
      <w:proofErr w:type="spellStart"/>
      <w:r w:rsidRPr="009C209A">
        <w:rPr>
          <w:b/>
          <w:bCs/>
          <w:sz w:val="28"/>
          <w:szCs w:val="28"/>
        </w:rPr>
        <w:t>Огляд</w:t>
      </w:r>
      <w:proofErr w:type="spellEnd"/>
      <w:r w:rsidRPr="009C209A">
        <w:rPr>
          <w:b/>
          <w:bCs/>
          <w:sz w:val="28"/>
          <w:szCs w:val="28"/>
        </w:rPr>
        <w:t xml:space="preserve"> </w:t>
      </w:r>
      <w:proofErr w:type="spellStart"/>
      <w:r w:rsidRPr="009C209A">
        <w:rPr>
          <w:b/>
          <w:bCs/>
          <w:sz w:val="28"/>
          <w:szCs w:val="28"/>
        </w:rPr>
        <w:t>змін</w:t>
      </w:r>
      <w:proofErr w:type="spellEnd"/>
      <w:r w:rsidRPr="009C209A">
        <w:rPr>
          <w:b/>
          <w:bCs/>
          <w:sz w:val="28"/>
          <w:szCs w:val="28"/>
        </w:rPr>
        <w:t xml:space="preserve"> і </w:t>
      </w:r>
      <w:proofErr w:type="spellStart"/>
      <w:r w:rsidRPr="009C209A">
        <w:rPr>
          <w:b/>
          <w:bCs/>
          <w:sz w:val="28"/>
          <w:szCs w:val="28"/>
        </w:rPr>
        <w:t>новацій</w:t>
      </w:r>
      <w:proofErr w:type="spellEnd"/>
      <w:r w:rsidRPr="009C209A">
        <w:rPr>
          <w:b/>
          <w:bCs/>
          <w:sz w:val="28"/>
          <w:szCs w:val="28"/>
        </w:rPr>
        <w:t xml:space="preserve"> у </w:t>
      </w:r>
      <w:proofErr w:type="spellStart"/>
      <w:r w:rsidRPr="009C209A">
        <w:rPr>
          <w:b/>
          <w:bCs/>
          <w:sz w:val="28"/>
          <w:szCs w:val="28"/>
        </w:rPr>
        <w:t>законодавстві</w:t>
      </w:r>
      <w:proofErr w:type="spellEnd"/>
      <w:r w:rsidRPr="009C209A">
        <w:rPr>
          <w:b/>
          <w:bCs/>
          <w:sz w:val="28"/>
          <w:szCs w:val="28"/>
        </w:rPr>
        <w:t>: листопад 2025</w:t>
      </w:r>
      <w:r w:rsidRPr="009C209A">
        <w:rPr>
          <w:b/>
          <w:bCs/>
          <w:sz w:val="28"/>
          <w:szCs w:val="28"/>
        </w:rPr>
        <w:br/>
      </w:r>
      <w:r w:rsidRPr="009C209A">
        <w:br/>
      </w:r>
      <w:r w:rsidRPr="009C209A">
        <w:rPr>
          <w:b/>
          <w:bCs/>
          <w:sz w:val="24"/>
          <w:szCs w:val="24"/>
          <w:lang w:val="uk-UA"/>
        </w:rPr>
        <w:t>Роботодавець може зупинити положення колдоговору лише за взаємною згодою сторін</w:t>
      </w:r>
    </w:p>
    <w:p w14:paraId="15D4F317" w14:textId="1A00864F" w:rsidR="009C209A" w:rsidRPr="009C209A" w:rsidRDefault="009C209A" w:rsidP="009C209A">
      <w:pPr>
        <w:rPr>
          <w:lang w:val="uk-UA"/>
        </w:rPr>
      </w:pPr>
      <w:r w:rsidRPr="009C209A">
        <w:rPr>
          <w:lang w:val="uk-UA"/>
        </w:rPr>
        <w:t>13.09.2025 набрав чинності Закон України «Про внесення зміни до статті 11 Закону України «Про організацію трудових відносин в умовах воєнного стану» від 21.08.2025 № 4582</w:t>
      </w:r>
      <w:r w:rsidRPr="009C209A">
        <w:rPr>
          <w:rFonts w:ascii="Cambria Math" w:hAnsi="Cambria Math" w:cs="Cambria Math"/>
          <w:lang w:val="uk-UA"/>
        </w:rPr>
        <w:t>‑</w:t>
      </w:r>
      <w:r w:rsidRPr="009C209A">
        <w:rPr>
          <w:lang w:val="uk-UA"/>
        </w:rPr>
        <w:t>IX.</w:t>
      </w:r>
    </w:p>
    <w:p w14:paraId="012CF602" w14:textId="4ECC986E" w:rsidR="009C209A" w:rsidRPr="009C209A" w:rsidRDefault="009C209A" w:rsidP="009C209A">
      <w:pPr>
        <w:rPr>
          <w:lang w:val="uk-UA"/>
        </w:rPr>
      </w:pPr>
      <w:r w:rsidRPr="009C209A">
        <w:rPr>
          <w:lang w:val="uk-UA"/>
        </w:rPr>
        <w:t>Документ установлює, що під час воєнного стану роботодавець може ініціювати зупинення дії окремих положень колективного договору. Умова: дію положень можна зупинити тільки за взаємною згодою сторін договору.</w:t>
      </w:r>
    </w:p>
    <w:p w14:paraId="1BB8E418" w14:textId="791FD453" w:rsidR="009C209A" w:rsidRPr="009C209A" w:rsidRDefault="009C209A" w:rsidP="009C209A">
      <w:pPr>
        <w:rPr>
          <w:lang w:val="uk-UA"/>
        </w:rPr>
      </w:pPr>
      <w:r w:rsidRPr="009C209A">
        <w:rPr>
          <w:lang w:val="uk-UA"/>
        </w:rPr>
        <w:t>Протягом трьох місяців із дня, коли Закон набрав чинності, сторони колдоговору зобов’язані почати переговори про можливості та строки поновлення дії його положень, які зупинили без взаємної згоди сторін. Порядок і строки поновлення положень визначають сторони договору.</w:t>
      </w:r>
    </w:p>
    <w:p w14:paraId="1F1331FE" w14:textId="77777777" w:rsidR="009C209A" w:rsidRPr="009C209A" w:rsidRDefault="009C209A" w:rsidP="009C209A">
      <w:pPr>
        <w:rPr>
          <w:lang w:val="uk-UA"/>
        </w:rPr>
      </w:pPr>
      <w:r w:rsidRPr="009C209A">
        <w:rPr>
          <w:lang w:val="uk-UA"/>
        </w:rPr>
        <w:t>Сторона роботодавця має повідомити орган, що здійснив повідомну реєстрацію колективного договору, про рішення поновити дію його положень. Строк для повідомлення — тиждень із дня, коли ухвалять це рішення.</w:t>
      </w:r>
    </w:p>
    <w:p w14:paraId="43EBFB6A" w14:textId="77777777" w:rsidR="009C209A" w:rsidRDefault="009C209A" w:rsidP="009C209A">
      <w:pPr>
        <w:rPr>
          <w:b/>
          <w:bCs/>
          <w:sz w:val="24"/>
          <w:szCs w:val="24"/>
          <w:lang w:val="uk-UA"/>
        </w:rPr>
      </w:pPr>
    </w:p>
    <w:p w14:paraId="301E004A" w14:textId="31F29FDF" w:rsidR="009C209A" w:rsidRPr="009C209A" w:rsidRDefault="009C209A" w:rsidP="009C209A">
      <w:pPr>
        <w:rPr>
          <w:b/>
          <w:bCs/>
          <w:sz w:val="24"/>
          <w:szCs w:val="24"/>
          <w:lang w:val="uk-UA"/>
        </w:rPr>
      </w:pPr>
      <w:r w:rsidRPr="009C209A">
        <w:rPr>
          <w:b/>
          <w:bCs/>
          <w:sz w:val="24"/>
          <w:szCs w:val="24"/>
          <w:lang w:val="uk-UA"/>
        </w:rPr>
        <w:t>ЗЗСО повинні запровадити додаткові заходи безпеки</w:t>
      </w:r>
    </w:p>
    <w:p w14:paraId="6CDAE875" w14:textId="3F15D9D0" w:rsidR="009C209A" w:rsidRPr="009C209A" w:rsidRDefault="009C209A" w:rsidP="009C209A">
      <w:pPr>
        <w:rPr>
          <w:lang w:val="uk-UA"/>
        </w:rPr>
      </w:pPr>
      <w:r w:rsidRPr="009C209A">
        <w:rPr>
          <w:lang w:val="uk-UA"/>
        </w:rPr>
        <w:t>15.10.2025 Президент України підписав Закон «Про внесення змін до Закону України «Про повну загальну середню освіту» щодо запровадження заходів безпеки в закладах загальної середньої освіти» № 4609-IX. Ним в Україні запроваджують додаткові заходи безпеки в ЗЗСО.</w:t>
      </w:r>
    </w:p>
    <w:p w14:paraId="266191ED" w14:textId="4451D681" w:rsidR="009C209A" w:rsidRPr="009C209A" w:rsidRDefault="009C209A" w:rsidP="009C209A">
      <w:pPr>
        <w:rPr>
          <w:lang w:val="uk-UA"/>
        </w:rPr>
      </w:pPr>
      <w:r w:rsidRPr="009C209A">
        <w:rPr>
          <w:lang w:val="uk-UA"/>
        </w:rPr>
        <w:t>Відтепер до забезпечення порядку в школах залучатимуть поліцію охорони, яка проводитиме превентивні заходи й допомагатиме створювати безпечне освітнє середовище. Також встановлено обмеження для сторонніх осіб і регламентовано їхній доступ до закладів освіти.</w:t>
      </w:r>
    </w:p>
    <w:p w14:paraId="7F083B18" w14:textId="129EF9D1" w:rsidR="009C209A" w:rsidRPr="009C209A" w:rsidRDefault="009C209A" w:rsidP="009C209A">
      <w:pPr>
        <w:rPr>
          <w:lang w:val="uk-UA"/>
        </w:rPr>
      </w:pPr>
      <w:r w:rsidRPr="009C209A">
        <w:rPr>
          <w:lang w:val="uk-UA"/>
        </w:rPr>
        <w:t>Визначено умови, за яких особа не може працювати в закладі освіти чи брати участь в освітньому процесі (проводити заняття, лекції, тренінги, оцінювати учнів тощо).</w:t>
      </w:r>
    </w:p>
    <w:p w14:paraId="3D2016A8" w14:textId="77E2906D" w:rsidR="009C209A" w:rsidRPr="009C209A" w:rsidRDefault="009C209A" w:rsidP="009C209A">
      <w:pPr>
        <w:rPr>
          <w:lang w:val="uk-UA"/>
        </w:rPr>
      </w:pPr>
      <w:r w:rsidRPr="009C209A">
        <w:rPr>
          <w:lang w:val="uk-UA"/>
        </w:rPr>
        <w:t>Засновник і керівник ЗЗСО мають вжити комплекс заходів, щоб гарантувати безпечне перебування всіх учасників освітнього процесу на території та в приміщеннях закладу:</w:t>
      </w:r>
    </w:p>
    <w:p w14:paraId="13120014" w14:textId="77777777" w:rsidR="009C209A" w:rsidRPr="009C209A" w:rsidRDefault="009C209A" w:rsidP="009C209A">
      <w:pPr>
        <w:pStyle w:val="a7"/>
        <w:numPr>
          <w:ilvl w:val="0"/>
          <w:numId w:val="1"/>
        </w:numPr>
        <w:rPr>
          <w:lang w:val="uk-UA"/>
        </w:rPr>
      </w:pPr>
      <w:r w:rsidRPr="009C209A">
        <w:rPr>
          <w:lang w:val="uk-UA"/>
        </w:rPr>
        <w:t>визначити правила, за якими учасники процесу та інші особи можуть заходити й перебувати на території та в приміщеннях школи;</w:t>
      </w:r>
    </w:p>
    <w:p w14:paraId="3499B8F6" w14:textId="77777777" w:rsidR="009C209A" w:rsidRPr="009C209A" w:rsidRDefault="009C209A" w:rsidP="009C209A">
      <w:pPr>
        <w:pStyle w:val="a7"/>
        <w:numPr>
          <w:ilvl w:val="0"/>
          <w:numId w:val="1"/>
        </w:numPr>
        <w:rPr>
          <w:lang w:val="uk-UA"/>
        </w:rPr>
      </w:pPr>
      <w:r w:rsidRPr="009C209A">
        <w:rPr>
          <w:lang w:val="uk-UA"/>
        </w:rPr>
        <w:t>огородити територію закладу або чітко встановити її межі на місцевості;</w:t>
      </w:r>
    </w:p>
    <w:p w14:paraId="085989F7" w14:textId="77777777" w:rsidR="009C209A" w:rsidRPr="009C209A" w:rsidRDefault="009C209A" w:rsidP="009C209A">
      <w:pPr>
        <w:pStyle w:val="a7"/>
        <w:numPr>
          <w:ilvl w:val="0"/>
          <w:numId w:val="1"/>
        </w:numPr>
        <w:rPr>
          <w:lang w:val="uk-UA"/>
        </w:rPr>
      </w:pPr>
      <w:r w:rsidRPr="009C209A">
        <w:rPr>
          <w:lang w:val="uk-UA"/>
        </w:rPr>
        <w:t>облаштувати заклад технічними засобами охорони для можливості терміново викликати поліцію;</w:t>
      </w:r>
    </w:p>
    <w:p w14:paraId="3D2A2A24" w14:textId="25BB4E9A" w:rsidR="009C209A" w:rsidRPr="009C209A" w:rsidRDefault="009C209A" w:rsidP="009C209A">
      <w:pPr>
        <w:pStyle w:val="a7"/>
        <w:numPr>
          <w:ilvl w:val="0"/>
          <w:numId w:val="1"/>
        </w:numPr>
        <w:rPr>
          <w:lang w:val="uk-UA"/>
        </w:rPr>
      </w:pPr>
      <w:r w:rsidRPr="009C209A">
        <w:rPr>
          <w:lang w:val="uk-UA"/>
        </w:rPr>
        <w:t>вжити інших заходів з охорони (за потреби).</w:t>
      </w:r>
    </w:p>
    <w:p w14:paraId="159F8185" w14:textId="77777777" w:rsidR="009C209A" w:rsidRPr="009C209A" w:rsidRDefault="009C209A" w:rsidP="009C209A">
      <w:pPr>
        <w:rPr>
          <w:lang w:val="uk-UA"/>
        </w:rPr>
      </w:pPr>
      <w:r w:rsidRPr="009C209A">
        <w:rPr>
          <w:lang w:val="uk-UA"/>
        </w:rPr>
        <w:t>Ухвалені зміни допоможуть зменшити ризики надзвичайних ситуацій, захистити учнів і педагогів та зберегти матеріальну базу закладів освіти.</w:t>
      </w:r>
    </w:p>
    <w:p w14:paraId="7362D783" w14:textId="77777777" w:rsidR="009C209A" w:rsidRDefault="009C209A" w:rsidP="009C209A">
      <w:pPr>
        <w:rPr>
          <w:b/>
          <w:bCs/>
          <w:lang w:val="uk-UA"/>
        </w:rPr>
      </w:pPr>
    </w:p>
    <w:p w14:paraId="6322288C" w14:textId="45F56CFC" w:rsidR="009C209A" w:rsidRPr="009C209A" w:rsidRDefault="009C209A" w:rsidP="009C209A">
      <w:pPr>
        <w:rPr>
          <w:b/>
          <w:bCs/>
          <w:sz w:val="24"/>
          <w:szCs w:val="24"/>
          <w:lang w:val="uk-UA"/>
        </w:rPr>
      </w:pPr>
      <w:r w:rsidRPr="009C209A">
        <w:rPr>
          <w:b/>
          <w:bCs/>
          <w:sz w:val="24"/>
          <w:szCs w:val="24"/>
          <w:lang w:val="uk-UA"/>
        </w:rPr>
        <w:t>КМУ оновив норми та порядок організації харчування в закладах освіти з урахуванням умов воєнного стану</w:t>
      </w:r>
    </w:p>
    <w:p w14:paraId="63C9D399" w14:textId="07EFFF31" w:rsidR="009C209A" w:rsidRPr="009C209A" w:rsidRDefault="009C209A" w:rsidP="009C209A">
      <w:pPr>
        <w:rPr>
          <w:lang w:val="uk-UA"/>
        </w:rPr>
      </w:pPr>
      <w:r w:rsidRPr="009C209A">
        <w:rPr>
          <w:lang w:val="uk-UA"/>
        </w:rPr>
        <w:t xml:space="preserve">Зміни </w:t>
      </w:r>
      <w:proofErr w:type="spellStart"/>
      <w:r w:rsidRPr="009C209A">
        <w:rPr>
          <w:lang w:val="uk-UA"/>
        </w:rPr>
        <w:t>внесено</w:t>
      </w:r>
      <w:proofErr w:type="spellEnd"/>
      <w:r w:rsidRPr="009C209A">
        <w:rPr>
          <w:lang w:val="uk-UA"/>
        </w:rPr>
        <w:t xml:space="preserve"> до постанови «Про затвердження норм та Порядку організації харчування у закладах освіти та дитячих закладах оздоровлення та відпочинку» від 24.03.2021 № 305. Вони спрямовані на покращення якості харчуванн­я дітей і забезпечення безперервного харчування навіть у надзвичайних умовах.</w:t>
      </w:r>
    </w:p>
    <w:p w14:paraId="129860B9" w14:textId="4F18DD56" w:rsidR="009C209A" w:rsidRPr="009C209A" w:rsidRDefault="009C209A" w:rsidP="009C209A">
      <w:pPr>
        <w:rPr>
          <w:b/>
          <w:bCs/>
          <w:lang w:val="uk-UA"/>
        </w:rPr>
      </w:pPr>
      <w:r w:rsidRPr="009C209A">
        <w:rPr>
          <w:b/>
          <w:bCs/>
          <w:lang w:val="uk-UA"/>
        </w:rPr>
        <w:lastRenderedPageBreak/>
        <w:t>Основні нововведення:</w:t>
      </w:r>
    </w:p>
    <w:p w14:paraId="7AC34BDB" w14:textId="77777777" w:rsidR="009C209A" w:rsidRPr="009C209A" w:rsidRDefault="009C209A" w:rsidP="009C209A">
      <w:pPr>
        <w:pStyle w:val="a7"/>
        <w:numPr>
          <w:ilvl w:val="0"/>
          <w:numId w:val="2"/>
        </w:numPr>
        <w:rPr>
          <w:lang w:val="uk-UA"/>
        </w:rPr>
      </w:pPr>
      <w:r w:rsidRPr="009C209A">
        <w:rPr>
          <w:lang w:val="uk-UA"/>
        </w:rPr>
        <w:t>оновлено норми споживання основних груп продуктів відповідно до фізіологічних потреб дітей;</w:t>
      </w:r>
    </w:p>
    <w:p w14:paraId="314208AB" w14:textId="77777777" w:rsidR="009C209A" w:rsidRPr="009C209A" w:rsidRDefault="009C209A" w:rsidP="009C209A">
      <w:pPr>
        <w:pStyle w:val="a7"/>
        <w:numPr>
          <w:ilvl w:val="0"/>
          <w:numId w:val="2"/>
        </w:numPr>
        <w:rPr>
          <w:lang w:val="uk-UA"/>
        </w:rPr>
      </w:pPr>
      <w:r w:rsidRPr="009C209A">
        <w:rPr>
          <w:lang w:val="uk-UA"/>
        </w:rPr>
        <w:t>уточнено вимоги до примірного чотиритижневого сезонного меню;</w:t>
      </w:r>
    </w:p>
    <w:p w14:paraId="4D53688E" w14:textId="77777777" w:rsidR="009C209A" w:rsidRPr="009C209A" w:rsidRDefault="009C209A" w:rsidP="009C209A">
      <w:pPr>
        <w:pStyle w:val="a7"/>
        <w:numPr>
          <w:ilvl w:val="0"/>
          <w:numId w:val="2"/>
        </w:numPr>
        <w:rPr>
          <w:lang w:val="uk-UA"/>
        </w:rPr>
      </w:pPr>
      <w:r w:rsidRPr="009C209A">
        <w:rPr>
          <w:lang w:val="uk-UA"/>
        </w:rPr>
        <w:t>розширено перелік продуктів, які можна додавати до раціону (овочі, злакові, зернові, бобові);</w:t>
      </w:r>
    </w:p>
    <w:p w14:paraId="13DEE0A9" w14:textId="77777777" w:rsidR="009C209A" w:rsidRPr="009C209A" w:rsidRDefault="009C209A" w:rsidP="009C209A">
      <w:pPr>
        <w:pStyle w:val="a7"/>
        <w:numPr>
          <w:ilvl w:val="0"/>
          <w:numId w:val="2"/>
        </w:numPr>
        <w:rPr>
          <w:lang w:val="uk-UA"/>
        </w:rPr>
      </w:pPr>
      <w:r w:rsidRPr="009C209A">
        <w:rPr>
          <w:lang w:val="uk-UA"/>
        </w:rPr>
        <w:t>дозволено додавати до обідів перші страви;</w:t>
      </w:r>
    </w:p>
    <w:p w14:paraId="685D7B66" w14:textId="77777777" w:rsidR="009C209A" w:rsidRPr="009C209A" w:rsidRDefault="009C209A" w:rsidP="009C209A">
      <w:pPr>
        <w:pStyle w:val="a7"/>
        <w:numPr>
          <w:ilvl w:val="0"/>
          <w:numId w:val="2"/>
        </w:numPr>
        <w:rPr>
          <w:lang w:val="uk-UA"/>
        </w:rPr>
      </w:pPr>
      <w:r w:rsidRPr="009C209A">
        <w:rPr>
          <w:lang w:val="uk-UA"/>
        </w:rPr>
        <w:t xml:space="preserve">конкретизовано положення про харчування дітей із </w:t>
      </w:r>
      <w:proofErr w:type="spellStart"/>
      <w:r w:rsidRPr="009C209A">
        <w:rPr>
          <w:lang w:val="uk-UA"/>
        </w:rPr>
        <w:t>лактозною</w:t>
      </w:r>
      <w:proofErr w:type="spellEnd"/>
      <w:r w:rsidRPr="009C209A">
        <w:rPr>
          <w:lang w:val="uk-UA"/>
        </w:rPr>
        <w:t xml:space="preserve"> недостатністю —передбачено </w:t>
      </w:r>
      <w:proofErr w:type="spellStart"/>
      <w:r w:rsidRPr="009C209A">
        <w:rPr>
          <w:lang w:val="uk-UA"/>
        </w:rPr>
        <w:t>безлактозні</w:t>
      </w:r>
      <w:proofErr w:type="spellEnd"/>
      <w:r w:rsidRPr="009C209A">
        <w:rPr>
          <w:lang w:val="uk-UA"/>
        </w:rPr>
        <w:t xml:space="preserve"> молочні продукти.</w:t>
      </w:r>
    </w:p>
    <w:p w14:paraId="1DD94D84" w14:textId="37899347" w:rsidR="009C209A" w:rsidRPr="009C209A" w:rsidRDefault="009C209A" w:rsidP="009C209A">
      <w:pPr>
        <w:rPr>
          <w:lang w:val="uk-UA"/>
        </w:rPr>
      </w:pPr>
      <w:r w:rsidRPr="009C209A">
        <w:rPr>
          <w:lang w:val="uk-UA"/>
        </w:rPr>
        <w:t>Визначено порядок харчування дітей і працівників під час перебування в укриттях цивільного захисту. Засновники закладів освіти зможуть робити запаси води та продуктів тривалого зберігання, розраховані щонайменше на 48 годин безперервного перебування.</w:t>
      </w:r>
    </w:p>
    <w:p w14:paraId="347F86DD" w14:textId="77777777" w:rsidR="009C209A" w:rsidRPr="009C209A" w:rsidRDefault="009C209A" w:rsidP="009C209A">
      <w:pPr>
        <w:rPr>
          <w:lang w:val="uk-UA"/>
        </w:rPr>
      </w:pPr>
      <w:r w:rsidRPr="009C209A">
        <w:rPr>
          <w:lang w:val="uk-UA"/>
        </w:rPr>
        <w:t xml:space="preserve">Удосконалено вимоги до матеріально-технічного оснащення харчоблоків, деталізовано механізм організації харчування в умовах надзвичайних ситуацій і передбачено можливість списання продуктів, що стали непридатними через обставини воєнного стану, зокрема під час повітряних </w:t>
      </w:r>
      <w:proofErr w:type="spellStart"/>
      <w:r w:rsidRPr="009C209A">
        <w:rPr>
          <w:lang w:val="uk-UA"/>
        </w:rPr>
        <w:t>тривог</w:t>
      </w:r>
      <w:proofErr w:type="spellEnd"/>
      <w:r w:rsidRPr="009C209A">
        <w:rPr>
          <w:lang w:val="uk-UA"/>
        </w:rPr>
        <w:t xml:space="preserve"> чи відсутності електропостачання.</w:t>
      </w:r>
    </w:p>
    <w:p w14:paraId="05B74EFE" w14:textId="33E3D1D3" w:rsidR="009C209A" w:rsidRDefault="009C209A" w:rsidP="009C209A">
      <w:pPr>
        <w:rPr>
          <w:lang w:val="uk-UA"/>
        </w:rPr>
      </w:pPr>
    </w:p>
    <w:p w14:paraId="55F0003B" w14:textId="77777777" w:rsidR="009C209A" w:rsidRPr="009C209A" w:rsidRDefault="009C209A" w:rsidP="009C209A">
      <w:pPr>
        <w:rPr>
          <w:b/>
          <w:bCs/>
          <w:sz w:val="24"/>
          <w:szCs w:val="24"/>
          <w:lang w:val="uk-UA"/>
        </w:rPr>
      </w:pPr>
      <w:r w:rsidRPr="009C209A">
        <w:rPr>
          <w:b/>
          <w:bCs/>
          <w:sz w:val="24"/>
          <w:szCs w:val="24"/>
          <w:lang w:val="uk-UA"/>
        </w:rPr>
        <w:t>Громади отримали субвенцію на харчування учнів ЗЗСО</w:t>
      </w:r>
    </w:p>
    <w:p w14:paraId="5785AFDF" w14:textId="3F41DCD0" w:rsidR="009C209A" w:rsidRPr="009C209A" w:rsidRDefault="009C209A" w:rsidP="009C209A">
      <w:pPr>
        <w:rPr>
          <w:lang w:val="uk-UA"/>
        </w:rPr>
      </w:pPr>
      <w:r w:rsidRPr="009C209A">
        <w:rPr>
          <w:lang w:val="uk-UA"/>
        </w:rPr>
        <w:t>КМУ розподілив обсяг субвенції з державного бюджету місцевим бюджетам на забезпечення харчуванням учнів ЗЗСО за загальним фондом, а також перерозподілив обсяг освітньої субвенції з державного бюджету місцевим бюджетам (за спеціальним фондом державного бюджету) в частині забезпечення харчуванням учнів ЗЗСО у 2025 році.</w:t>
      </w:r>
    </w:p>
    <w:p w14:paraId="3EB8E171" w14:textId="77777777" w:rsidR="009C209A" w:rsidRPr="009C209A" w:rsidRDefault="009C209A" w:rsidP="009C209A">
      <w:pPr>
        <w:rPr>
          <w:lang w:val="uk-UA"/>
        </w:rPr>
      </w:pPr>
      <w:r w:rsidRPr="009C209A">
        <w:rPr>
          <w:lang w:val="uk-UA"/>
        </w:rPr>
        <w:t xml:space="preserve">Також КМУ </w:t>
      </w:r>
      <w:proofErr w:type="spellStart"/>
      <w:r w:rsidRPr="009C209A">
        <w:rPr>
          <w:lang w:val="uk-UA"/>
        </w:rPr>
        <w:t>вніс</w:t>
      </w:r>
      <w:proofErr w:type="spellEnd"/>
      <w:r w:rsidRPr="009C209A">
        <w:rPr>
          <w:lang w:val="uk-UA"/>
        </w:rPr>
        <w:t xml:space="preserve"> зміни до постанов «Про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 від 20.12.2024 № 1456 і «Деякі питання надання освітньої субвенції з державного бюджету місцевим бюджетам (за спеціальним фондом державного бюджету) в частині забезпечення харчуванням учнів закладів загальної середньої освіти у 2025 році» від 27.06.2025 № 767.</w:t>
      </w:r>
    </w:p>
    <w:p w14:paraId="3BF0F3B1" w14:textId="5CC0ECE8" w:rsidR="009C209A" w:rsidRDefault="009C209A" w:rsidP="009C209A">
      <w:pPr>
        <w:rPr>
          <w:lang w:val="uk-UA"/>
        </w:rPr>
      </w:pPr>
    </w:p>
    <w:p w14:paraId="3D7854B3" w14:textId="77777777" w:rsidR="009C209A" w:rsidRPr="009C209A" w:rsidRDefault="009C209A" w:rsidP="009C209A">
      <w:pPr>
        <w:rPr>
          <w:b/>
          <w:bCs/>
          <w:sz w:val="24"/>
          <w:szCs w:val="24"/>
          <w:lang w:val="uk-UA"/>
        </w:rPr>
      </w:pPr>
      <w:r w:rsidRPr="009C209A">
        <w:rPr>
          <w:b/>
          <w:bCs/>
          <w:sz w:val="24"/>
          <w:szCs w:val="24"/>
          <w:lang w:val="uk-UA"/>
        </w:rPr>
        <w:t>Набули чинності оновлені правила військового обліку</w:t>
      </w:r>
    </w:p>
    <w:p w14:paraId="21CE6420" w14:textId="3426E55C" w:rsidR="009C209A" w:rsidRPr="009C209A" w:rsidRDefault="009C209A" w:rsidP="009C209A">
      <w:pPr>
        <w:rPr>
          <w:lang w:val="uk-UA"/>
        </w:rPr>
      </w:pPr>
      <w:r w:rsidRPr="009C209A">
        <w:rPr>
          <w:lang w:val="uk-UA"/>
        </w:rPr>
        <w:t>Постанова КМУ від 25.09.2025 № 1203 спрощує процедури для громадян і роботодавців, запроваджує цифрові інструменти й автоматичний обмін даними між державними реєстрами.</w:t>
      </w:r>
    </w:p>
    <w:p w14:paraId="1114F363" w14:textId="5339D05D" w:rsidR="009C209A" w:rsidRPr="009C209A" w:rsidRDefault="009C209A" w:rsidP="009C209A">
      <w:pPr>
        <w:rPr>
          <w:b/>
          <w:bCs/>
          <w:lang w:val="uk-UA"/>
        </w:rPr>
      </w:pPr>
      <w:r w:rsidRPr="009C209A">
        <w:rPr>
          <w:b/>
          <w:bCs/>
          <w:lang w:val="uk-UA"/>
        </w:rPr>
        <w:t>Основні зміни, що набули чинності 02.10.2025:</w:t>
      </w:r>
    </w:p>
    <w:p w14:paraId="6BC9D336" w14:textId="77777777" w:rsidR="009C209A" w:rsidRPr="009C209A" w:rsidRDefault="009C209A" w:rsidP="009C209A">
      <w:pPr>
        <w:pStyle w:val="a7"/>
        <w:numPr>
          <w:ilvl w:val="0"/>
          <w:numId w:val="3"/>
        </w:numPr>
        <w:rPr>
          <w:lang w:val="uk-UA"/>
        </w:rPr>
      </w:pPr>
      <w:r w:rsidRPr="009C209A">
        <w:rPr>
          <w:lang w:val="uk-UA"/>
        </w:rPr>
        <w:t>постановка на облік із 17 років. Юнаків, яким у поточному році виповнюється 17, братимуть на військовий облік у період з 1 січня до 31 липня. Це можна зробити онлайн через зас­тосунок «Резерв+» або особисто і ТЦК. Вимоги пройти ВКЛ немає;</w:t>
      </w:r>
    </w:p>
    <w:p w14:paraId="38B8ABF0" w14:textId="77777777" w:rsidR="009C209A" w:rsidRPr="009C209A" w:rsidRDefault="009C209A" w:rsidP="009C209A">
      <w:pPr>
        <w:pStyle w:val="a7"/>
        <w:numPr>
          <w:ilvl w:val="0"/>
          <w:numId w:val="3"/>
        </w:numPr>
        <w:rPr>
          <w:lang w:val="uk-UA"/>
        </w:rPr>
      </w:pPr>
      <w:r w:rsidRPr="009C209A">
        <w:rPr>
          <w:lang w:val="uk-UA"/>
        </w:rPr>
        <w:t>автоматичний облік чоловіків 25—60 років. Тих, хто досі не перебував на військовому обліку без поважних причин, тепер вноситимуть до нього автоматично на підставі даних державних реєстрів. Особисто звертатися до ТЦК більше не потрібно;</w:t>
      </w:r>
    </w:p>
    <w:p w14:paraId="1FA8F0A1" w14:textId="77777777" w:rsidR="009C209A" w:rsidRPr="009C209A" w:rsidRDefault="009C209A" w:rsidP="009C209A">
      <w:pPr>
        <w:pStyle w:val="a7"/>
        <w:numPr>
          <w:ilvl w:val="0"/>
          <w:numId w:val="3"/>
        </w:numPr>
        <w:rPr>
          <w:lang w:val="uk-UA"/>
        </w:rPr>
      </w:pPr>
      <w:r w:rsidRPr="009C209A">
        <w:rPr>
          <w:lang w:val="uk-UA"/>
        </w:rPr>
        <w:t>автоматичне зняття з обліку за віком. Громадян, які досягли граничного віку перебування в запасі, виключають з обліку автоматично. Керівники установ мають зробити відповідну позначку у списках персонального обліку протягом семи днів.</w:t>
      </w:r>
    </w:p>
    <w:p w14:paraId="612E2071" w14:textId="77777777" w:rsidR="009C209A" w:rsidRPr="009C209A" w:rsidRDefault="009C209A" w:rsidP="009C209A">
      <w:pPr>
        <w:rPr>
          <w:b/>
          <w:bCs/>
          <w:sz w:val="24"/>
          <w:szCs w:val="24"/>
          <w:lang w:val="uk-UA"/>
        </w:rPr>
      </w:pPr>
      <w:proofErr w:type="spellStart"/>
      <w:r w:rsidRPr="009C209A">
        <w:rPr>
          <w:b/>
          <w:bCs/>
          <w:sz w:val="24"/>
          <w:szCs w:val="24"/>
          <w:lang w:val="uk-UA"/>
        </w:rPr>
        <w:lastRenderedPageBreak/>
        <w:t>Держпраці</w:t>
      </w:r>
      <w:proofErr w:type="spellEnd"/>
      <w:r w:rsidRPr="009C209A">
        <w:rPr>
          <w:b/>
          <w:bCs/>
          <w:sz w:val="24"/>
          <w:szCs w:val="24"/>
          <w:lang w:val="uk-UA"/>
        </w:rPr>
        <w:t xml:space="preserve"> проводитиме позапланові перевірки щодо </w:t>
      </w:r>
      <w:proofErr w:type="spellStart"/>
      <w:r w:rsidRPr="009C209A">
        <w:rPr>
          <w:b/>
          <w:bCs/>
          <w:sz w:val="24"/>
          <w:szCs w:val="24"/>
          <w:lang w:val="uk-UA"/>
        </w:rPr>
        <w:t>мобінгу</w:t>
      </w:r>
      <w:proofErr w:type="spellEnd"/>
    </w:p>
    <w:p w14:paraId="1FB23486" w14:textId="126C35E7" w:rsidR="009C209A" w:rsidRPr="009C209A" w:rsidRDefault="009C209A" w:rsidP="009C209A">
      <w:pPr>
        <w:rPr>
          <w:lang w:val="uk-UA"/>
        </w:rPr>
      </w:pPr>
      <w:r w:rsidRPr="009C209A">
        <w:rPr>
          <w:lang w:val="uk-UA"/>
        </w:rPr>
        <w:t>На час воєнного стану позапланові перевірки роботодавців можна було проводити лише з питань:</w:t>
      </w:r>
    </w:p>
    <w:p w14:paraId="1295B154" w14:textId="77777777" w:rsidR="009C209A" w:rsidRPr="009C209A" w:rsidRDefault="009C209A" w:rsidP="009C209A">
      <w:pPr>
        <w:pStyle w:val="a7"/>
        <w:numPr>
          <w:ilvl w:val="0"/>
          <w:numId w:val="4"/>
        </w:numPr>
        <w:rPr>
          <w:lang w:val="uk-UA"/>
        </w:rPr>
      </w:pPr>
      <w:r w:rsidRPr="009C209A">
        <w:rPr>
          <w:lang w:val="uk-UA"/>
        </w:rPr>
        <w:t>дотримання вимог Закону України «Про організацію трудових відносин в умовах воєнного стану» від 15.03.2022 № 2136-IX;</w:t>
      </w:r>
    </w:p>
    <w:p w14:paraId="13C0A348" w14:textId="77777777" w:rsidR="009C209A" w:rsidRPr="009C209A" w:rsidRDefault="009C209A" w:rsidP="009C209A">
      <w:pPr>
        <w:pStyle w:val="a7"/>
        <w:numPr>
          <w:ilvl w:val="0"/>
          <w:numId w:val="4"/>
        </w:numPr>
        <w:rPr>
          <w:lang w:val="uk-UA"/>
        </w:rPr>
      </w:pPr>
      <w:r w:rsidRPr="009C209A">
        <w:rPr>
          <w:lang w:val="uk-UA"/>
        </w:rPr>
        <w:t>виявлення неоформлених трудових відносин;</w:t>
      </w:r>
    </w:p>
    <w:p w14:paraId="6044CABC" w14:textId="77777777" w:rsidR="009C209A" w:rsidRPr="009C209A" w:rsidRDefault="009C209A" w:rsidP="009C209A">
      <w:pPr>
        <w:pStyle w:val="a7"/>
        <w:numPr>
          <w:ilvl w:val="0"/>
          <w:numId w:val="4"/>
        </w:numPr>
        <w:rPr>
          <w:lang w:val="uk-UA"/>
        </w:rPr>
      </w:pPr>
      <w:r w:rsidRPr="009C209A">
        <w:rPr>
          <w:lang w:val="uk-UA"/>
        </w:rPr>
        <w:t>законності припинення трудових договорів.</w:t>
      </w:r>
    </w:p>
    <w:p w14:paraId="2723FFD1" w14:textId="4FE3BABF" w:rsidR="009C209A" w:rsidRPr="009C209A" w:rsidRDefault="009C209A" w:rsidP="009C209A">
      <w:pPr>
        <w:rPr>
          <w:lang w:val="uk-UA"/>
        </w:rPr>
      </w:pPr>
      <w:r w:rsidRPr="009C209A">
        <w:rPr>
          <w:lang w:val="uk-UA"/>
        </w:rPr>
        <w:t xml:space="preserve">До цього переліку законотворці додали ще одну підставу — вчинення </w:t>
      </w:r>
      <w:proofErr w:type="spellStart"/>
      <w:r w:rsidRPr="009C209A">
        <w:rPr>
          <w:lang w:val="uk-UA"/>
        </w:rPr>
        <w:t>мобінгу</w:t>
      </w:r>
      <w:proofErr w:type="spellEnd"/>
      <w:r w:rsidRPr="009C209A">
        <w:rPr>
          <w:lang w:val="uk-UA"/>
        </w:rPr>
        <w:t xml:space="preserve"> (цькування). Її закріплює Закон України «Про внесення зміни до частини першої статті 16 Закону України «Про організацію трудових відносин в умовах воєнного стану» щодо проведення перевірок з питань вчинення </w:t>
      </w:r>
      <w:proofErr w:type="spellStart"/>
      <w:r w:rsidRPr="009C209A">
        <w:rPr>
          <w:lang w:val="uk-UA"/>
        </w:rPr>
        <w:t>мобінгу</w:t>
      </w:r>
      <w:proofErr w:type="spellEnd"/>
      <w:r w:rsidRPr="009C209A">
        <w:rPr>
          <w:lang w:val="uk-UA"/>
        </w:rPr>
        <w:t xml:space="preserve"> (цькування)» від 15.04.2025 № 4352-IX.</w:t>
      </w:r>
    </w:p>
    <w:p w14:paraId="15B122D0" w14:textId="6E80235A" w:rsidR="009C209A" w:rsidRPr="009C209A" w:rsidRDefault="009C209A" w:rsidP="009C209A">
      <w:pPr>
        <w:rPr>
          <w:lang w:val="uk-UA"/>
        </w:rPr>
      </w:pPr>
      <w:r w:rsidRPr="009C209A">
        <w:rPr>
          <w:lang w:val="uk-UA"/>
        </w:rPr>
        <w:t xml:space="preserve">Із 01.10.2025 </w:t>
      </w:r>
      <w:proofErr w:type="spellStart"/>
      <w:r w:rsidRPr="009C209A">
        <w:rPr>
          <w:lang w:val="uk-UA"/>
        </w:rPr>
        <w:t>Держпраці</w:t>
      </w:r>
      <w:proofErr w:type="spellEnd"/>
      <w:r w:rsidRPr="009C209A">
        <w:rPr>
          <w:lang w:val="uk-UA"/>
        </w:rPr>
        <w:t xml:space="preserve"> та її територіальні органи за заявою працівника або профспілки позапланово перевірятимуть юридичних осіб, незалежно від форми власності, виду діяльності, господарювання. Такі перевірки не проводитимуть одночасно з позаплановими заходами контролю з інших питань.</w:t>
      </w:r>
    </w:p>
    <w:p w14:paraId="2A5FB9A2" w14:textId="44D91819" w:rsidR="009C209A" w:rsidRPr="009C209A" w:rsidRDefault="009C209A" w:rsidP="009C209A">
      <w:pPr>
        <w:rPr>
          <w:lang w:val="uk-UA"/>
        </w:rPr>
      </w:pPr>
      <w:r w:rsidRPr="009C209A">
        <w:rPr>
          <w:lang w:val="uk-UA"/>
        </w:rPr>
        <w:t xml:space="preserve">За вчинення </w:t>
      </w:r>
      <w:proofErr w:type="spellStart"/>
      <w:r w:rsidRPr="009C209A">
        <w:rPr>
          <w:lang w:val="uk-UA"/>
        </w:rPr>
        <w:t>мобінгу</w:t>
      </w:r>
      <w:proofErr w:type="spellEnd"/>
      <w:r w:rsidRPr="009C209A">
        <w:rPr>
          <w:lang w:val="uk-UA"/>
        </w:rPr>
        <w:t xml:space="preserve"> (цькування) законодавство передбачає адміністративну відповідальність, зокрема, для посадових осіб: штраф 100—200 неоподатковуваних мінімумів доходів громадян (</w:t>
      </w:r>
      <w:proofErr w:type="spellStart"/>
      <w:r w:rsidRPr="009C209A">
        <w:rPr>
          <w:lang w:val="uk-UA"/>
        </w:rPr>
        <w:t>нмдг</w:t>
      </w:r>
      <w:proofErr w:type="spellEnd"/>
      <w:r w:rsidRPr="009C209A">
        <w:rPr>
          <w:lang w:val="uk-UA"/>
        </w:rPr>
        <w:t xml:space="preserve">) або громадські роботи 30—40 годин. За повторне порушення — штраф 200—400 </w:t>
      </w:r>
      <w:proofErr w:type="spellStart"/>
      <w:r w:rsidRPr="009C209A">
        <w:rPr>
          <w:lang w:val="uk-UA"/>
        </w:rPr>
        <w:t>нмдг</w:t>
      </w:r>
      <w:proofErr w:type="spellEnd"/>
      <w:r w:rsidRPr="009C209A">
        <w:rPr>
          <w:lang w:val="uk-UA"/>
        </w:rPr>
        <w:t xml:space="preserve"> або громадські роботи 40—60 годин (ст. 173-5 Кодексу України про адміністративні правопорушення).</w:t>
      </w:r>
    </w:p>
    <w:p w14:paraId="6F07DCAA" w14:textId="77777777" w:rsidR="009C209A" w:rsidRPr="009C209A" w:rsidRDefault="009C209A" w:rsidP="009C209A">
      <w:pPr>
        <w:rPr>
          <w:lang w:val="uk-UA"/>
        </w:rPr>
      </w:pPr>
    </w:p>
    <w:p w14:paraId="1BA95807" w14:textId="77777777" w:rsidR="009C209A" w:rsidRPr="009C209A" w:rsidRDefault="009C209A" w:rsidP="009C209A">
      <w:pPr>
        <w:rPr>
          <w:b/>
          <w:bCs/>
          <w:sz w:val="24"/>
          <w:szCs w:val="24"/>
          <w:lang w:val="uk-UA"/>
        </w:rPr>
      </w:pPr>
      <w:r w:rsidRPr="009C209A">
        <w:rPr>
          <w:b/>
          <w:bCs/>
          <w:sz w:val="24"/>
          <w:szCs w:val="24"/>
          <w:lang w:val="uk-UA"/>
        </w:rPr>
        <w:t>МОН визначило, кому можна здавати в оренду майно закладів освіти</w:t>
      </w:r>
    </w:p>
    <w:p w14:paraId="5F80293A" w14:textId="577E6035" w:rsidR="009C209A" w:rsidRPr="009C209A" w:rsidRDefault="009C209A" w:rsidP="009C209A">
      <w:pPr>
        <w:rPr>
          <w:lang w:val="uk-UA"/>
        </w:rPr>
      </w:pPr>
      <w:r w:rsidRPr="009C209A">
        <w:rPr>
          <w:lang w:val="uk-UA"/>
        </w:rPr>
        <w:t xml:space="preserve">Пройшов обговорення </w:t>
      </w:r>
      <w:proofErr w:type="spellStart"/>
      <w:r w:rsidRPr="009C209A">
        <w:rPr>
          <w:lang w:val="uk-UA"/>
        </w:rPr>
        <w:t>проєкт</w:t>
      </w:r>
      <w:proofErr w:type="spellEnd"/>
      <w:r w:rsidRPr="009C209A">
        <w:rPr>
          <w:lang w:val="uk-UA"/>
        </w:rPr>
        <w:t xml:space="preserve"> постанови КМУ, якою буде затверджено Перелік цільових призначень, в межах яких можливе надання в оренду об’єктів та майна державних і комунальних закладів освіти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відповідно до Класифікації видів економічної діяльності, затвердженої </w:t>
      </w:r>
      <w:proofErr w:type="spellStart"/>
      <w:r w:rsidRPr="009C209A">
        <w:rPr>
          <w:lang w:val="uk-UA"/>
        </w:rPr>
        <w:t>Держстатом</w:t>
      </w:r>
      <w:proofErr w:type="spellEnd"/>
      <w:r w:rsidRPr="009C209A">
        <w:rPr>
          <w:lang w:val="uk-UA"/>
        </w:rPr>
        <w:t>.</w:t>
      </w:r>
    </w:p>
    <w:p w14:paraId="0F983C85" w14:textId="25F0B3DE" w:rsidR="009C209A" w:rsidRPr="009C209A" w:rsidRDefault="009C209A" w:rsidP="009C209A">
      <w:pPr>
        <w:rPr>
          <w:lang w:val="uk-UA"/>
        </w:rPr>
      </w:pPr>
      <w:r w:rsidRPr="009C209A">
        <w:rPr>
          <w:lang w:val="uk-UA"/>
        </w:rPr>
        <w:t xml:space="preserve">Також у </w:t>
      </w:r>
      <w:proofErr w:type="spellStart"/>
      <w:r w:rsidRPr="009C209A">
        <w:rPr>
          <w:lang w:val="uk-UA"/>
        </w:rPr>
        <w:t>проєкті</w:t>
      </w:r>
      <w:proofErr w:type="spellEnd"/>
      <w:r w:rsidRPr="009C209A">
        <w:rPr>
          <w:lang w:val="uk-UA"/>
        </w:rPr>
        <w:t xml:space="preserve"> постанови визначено, що:</w:t>
      </w:r>
    </w:p>
    <w:p w14:paraId="5E568372" w14:textId="77777777" w:rsidR="009C209A" w:rsidRPr="009C209A" w:rsidRDefault="009C209A" w:rsidP="009C209A">
      <w:pPr>
        <w:pStyle w:val="a7"/>
        <w:numPr>
          <w:ilvl w:val="0"/>
          <w:numId w:val="5"/>
        </w:numPr>
        <w:rPr>
          <w:lang w:val="uk-UA"/>
        </w:rPr>
      </w:pPr>
      <w:r w:rsidRPr="009C209A">
        <w:rPr>
          <w:lang w:val="uk-UA"/>
        </w:rPr>
        <w:t>надання в оренду об’єктів та майна закладів дошкільної та загальної середньої освіти можливе за цільовими призначеннями, передбаченими кодами видів економічної діяльності 56.29, 85.10, 85.20, 85.31, 85.51, 85.52, 85.59, 85.60, 93.11, 93.12;</w:t>
      </w:r>
    </w:p>
    <w:p w14:paraId="37FD910B" w14:textId="77777777" w:rsidR="009C209A" w:rsidRPr="009C209A" w:rsidRDefault="009C209A" w:rsidP="009C209A">
      <w:pPr>
        <w:pStyle w:val="a7"/>
        <w:numPr>
          <w:ilvl w:val="0"/>
          <w:numId w:val="5"/>
        </w:numPr>
        <w:rPr>
          <w:lang w:val="uk-UA"/>
        </w:rPr>
      </w:pPr>
      <w:r w:rsidRPr="009C209A">
        <w:rPr>
          <w:lang w:val="uk-UA"/>
        </w:rPr>
        <w:t>надання в оренду об’єктів та майна за цільовими призначеннями, передбаченими кодами видів економічної діяльності 14.31, 14.39, 33.17, 33.19, 72.11, 72.19, 72.20, 74.10, 75.00, 96.02, можливе за умови врахування освітніх програм (спеціальностей), за якими здійснюється підготовка здобувачів освіти у відповідному закладі освіти та за умови укладення договору або меморандуму про співпрацю між орендарем і закладом освіти, який передбачає, зокрема, забезпечення орендарем бази практики здобувачів освіти з визначенням порядку, обсягу та змісту практичної підготовки.</w:t>
      </w:r>
    </w:p>
    <w:p w14:paraId="15B22AAA" w14:textId="77777777" w:rsidR="009C209A" w:rsidRPr="009C209A" w:rsidRDefault="009C209A" w:rsidP="009C209A">
      <w:pPr>
        <w:rPr>
          <w:lang w:val="uk-UA"/>
        </w:rPr>
      </w:pPr>
      <w:r w:rsidRPr="009C209A">
        <w:rPr>
          <w:lang w:val="uk-UA"/>
        </w:rPr>
        <w:t>Нормативно-правовий акт спрямований на уникнення зловживань при передачі майна в оренду, захист інтересів учасників освітнього процесу та збереження функціонального призначення закладів освіти.</w:t>
      </w:r>
    </w:p>
    <w:p w14:paraId="61E3504E" w14:textId="1CFFE5F7" w:rsidR="009C209A" w:rsidRDefault="009C209A" w:rsidP="009C209A">
      <w:pPr>
        <w:rPr>
          <w:lang w:val="uk-UA"/>
        </w:rPr>
      </w:pPr>
    </w:p>
    <w:p w14:paraId="4273BCFE" w14:textId="77777777" w:rsidR="000D0AB8" w:rsidRPr="000D0AB8" w:rsidRDefault="000D0AB8" w:rsidP="000D0AB8">
      <w:pPr>
        <w:rPr>
          <w:b/>
          <w:bCs/>
          <w:sz w:val="24"/>
          <w:szCs w:val="24"/>
          <w:lang w:val="uk-UA"/>
        </w:rPr>
      </w:pPr>
      <w:r w:rsidRPr="000D0AB8">
        <w:rPr>
          <w:b/>
          <w:bCs/>
          <w:sz w:val="24"/>
          <w:szCs w:val="24"/>
          <w:lang w:val="uk-UA"/>
        </w:rPr>
        <w:t>МОН надало педагогам рекомендації для роботи з дітьми з можливими розладами психіки та поведінки</w:t>
      </w:r>
    </w:p>
    <w:p w14:paraId="6E9D80B4" w14:textId="73A0EC50" w:rsidR="000D0AB8" w:rsidRPr="000D0AB8" w:rsidRDefault="000D0AB8" w:rsidP="000D0AB8">
      <w:pPr>
        <w:rPr>
          <w:lang w:val="uk-UA"/>
        </w:rPr>
      </w:pPr>
      <w:r w:rsidRPr="000D0AB8">
        <w:rPr>
          <w:lang w:val="uk-UA"/>
        </w:rPr>
        <w:lastRenderedPageBreak/>
        <w:t>Педагоги ЗЗСО та ЗДО можуть використовувати рекомендації, як забезпечити тимчасову або постійну підтримку дітей, які мають труднощі в освітньому процесі, пов’язані з можливими розладами психіки та поведінки, зокрема депресією, тривожними розладами, розладами харчової поведінки тощо.</w:t>
      </w:r>
    </w:p>
    <w:p w14:paraId="2B5F704E" w14:textId="77777777" w:rsidR="000D0AB8" w:rsidRPr="000D0AB8" w:rsidRDefault="000D0AB8" w:rsidP="000D0AB8">
      <w:pPr>
        <w:rPr>
          <w:lang w:val="uk-UA"/>
        </w:rPr>
      </w:pPr>
      <w:r w:rsidRPr="000D0AB8">
        <w:rPr>
          <w:lang w:val="uk-UA"/>
        </w:rPr>
        <w:t xml:space="preserve">Рекомендації розроблено на основі аналізу міжнародного досвіду та практичного впровадження ДУ «Школа </w:t>
      </w:r>
      <w:proofErr w:type="spellStart"/>
      <w:r w:rsidRPr="000D0AB8">
        <w:rPr>
          <w:lang w:val="uk-UA"/>
        </w:rPr>
        <w:t>супергероїв</w:t>
      </w:r>
      <w:proofErr w:type="spellEnd"/>
      <w:r w:rsidRPr="000D0AB8">
        <w:rPr>
          <w:lang w:val="uk-UA"/>
        </w:rPr>
        <w:t xml:space="preserve">» флагманського </w:t>
      </w:r>
      <w:proofErr w:type="spellStart"/>
      <w:r w:rsidRPr="000D0AB8">
        <w:rPr>
          <w:lang w:val="uk-UA"/>
        </w:rPr>
        <w:t>проєкту</w:t>
      </w:r>
      <w:proofErr w:type="spellEnd"/>
      <w:r w:rsidRPr="000D0AB8">
        <w:rPr>
          <w:lang w:val="uk-UA"/>
        </w:rPr>
        <w:t xml:space="preserve"> «Безмежна освіта».</w:t>
      </w:r>
    </w:p>
    <w:p w14:paraId="78511699" w14:textId="7F96BA3C" w:rsidR="000D0AB8" w:rsidRDefault="000D0AB8" w:rsidP="000D0AB8">
      <w:pPr>
        <w:rPr>
          <w:lang w:val="uk-UA"/>
        </w:rPr>
      </w:pPr>
    </w:p>
    <w:p w14:paraId="03610F39" w14:textId="77777777" w:rsidR="000D0AB8" w:rsidRPr="000D0AB8" w:rsidRDefault="000D0AB8" w:rsidP="000D0AB8">
      <w:pPr>
        <w:rPr>
          <w:b/>
          <w:bCs/>
          <w:sz w:val="24"/>
          <w:szCs w:val="24"/>
          <w:lang w:val="uk-UA"/>
        </w:rPr>
      </w:pPr>
      <w:r w:rsidRPr="000D0AB8">
        <w:rPr>
          <w:b/>
          <w:bCs/>
          <w:sz w:val="24"/>
          <w:szCs w:val="24"/>
          <w:lang w:val="uk-UA"/>
        </w:rPr>
        <w:t>До освітньої екосистеми «Мрія» тепер зможуть доєднатися дитсадки</w:t>
      </w:r>
    </w:p>
    <w:p w14:paraId="17C03B56" w14:textId="319B88BD" w:rsidR="000D0AB8" w:rsidRPr="000D0AB8" w:rsidRDefault="000D0AB8" w:rsidP="000D0AB8">
      <w:pPr>
        <w:rPr>
          <w:lang w:val="uk-UA"/>
        </w:rPr>
      </w:pPr>
      <w:r w:rsidRPr="000D0AB8">
        <w:rPr>
          <w:lang w:val="uk-UA"/>
        </w:rPr>
        <w:t xml:space="preserve">Уряд ухвалив зміни до постанов № 1137, № 177 та № 1278, які розширюють можливості державної освітньої екосистеми «Мрія». Відтепер вона об’єднає не лише школи, а й зак­лади дошкільної освіти, відкриє платформу для співпраці з бізнесом і запровадить національну систему </w:t>
      </w:r>
      <w:proofErr w:type="spellStart"/>
      <w:r w:rsidRPr="000D0AB8">
        <w:rPr>
          <w:lang w:val="uk-UA"/>
        </w:rPr>
        <w:t>гейміфікації</w:t>
      </w:r>
      <w:proofErr w:type="spellEnd"/>
      <w:r w:rsidRPr="000D0AB8">
        <w:rPr>
          <w:lang w:val="uk-UA"/>
        </w:rPr>
        <w:t>, що мотивуватиме дітей до навчання. Це важливий етап у створенні єдиної цифрової екосистеми, що супроводжує дитину від перших кроків у дитсадку до здобуття освіти.</w:t>
      </w:r>
    </w:p>
    <w:p w14:paraId="59A4CDF1" w14:textId="36D982F8" w:rsidR="000D0AB8" w:rsidRPr="000D0AB8" w:rsidRDefault="000D0AB8" w:rsidP="000D0AB8">
      <w:pPr>
        <w:rPr>
          <w:b/>
          <w:bCs/>
          <w:lang w:val="uk-UA"/>
        </w:rPr>
      </w:pPr>
      <w:r w:rsidRPr="000D0AB8">
        <w:rPr>
          <w:b/>
          <w:bCs/>
          <w:lang w:val="uk-UA"/>
        </w:rPr>
        <w:t>Основні зміни:</w:t>
      </w:r>
    </w:p>
    <w:p w14:paraId="227D74E3" w14:textId="77777777" w:rsidR="000D0AB8" w:rsidRPr="000D0AB8" w:rsidRDefault="000D0AB8" w:rsidP="000D0AB8">
      <w:pPr>
        <w:pStyle w:val="a7"/>
        <w:numPr>
          <w:ilvl w:val="0"/>
          <w:numId w:val="6"/>
        </w:numPr>
        <w:rPr>
          <w:lang w:val="uk-UA"/>
        </w:rPr>
      </w:pPr>
      <w:r w:rsidRPr="000D0AB8">
        <w:rPr>
          <w:lang w:val="uk-UA"/>
        </w:rPr>
        <w:t xml:space="preserve">пілотування </w:t>
      </w:r>
      <w:proofErr w:type="spellStart"/>
      <w:r w:rsidRPr="000D0AB8">
        <w:rPr>
          <w:lang w:val="uk-UA"/>
        </w:rPr>
        <w:t>дошкілля</w:t>
      </w:r>
      <w:proofErr w:type="spellEnd"/>
      <w:r w:rsidRPr="000D0AB8">
        <w:rPr>
          <w:lang w:val="uk-UA"/>
        </w:rPr>
        <w:t xml:space="preserve"> — вихователі зможуть легко вести облік занять, відвідування й харчування, а батьки — бачити досягнення та настрій дитини;</w:t>
      </w:r>
    </w:p>
    <w:p w14:paraId="41F9F63E" w14:textId="77777777" w:rsidR="000D0AB8" w:rsidRPr="000D0AB8" w:rsidRDefault="000D0AB8" w:rsidP="000D0AB8">
      <w:pPr>
        <w:pStyle w:val="a7"/>
        <w:numPr>
          <w:ilvl w:val="0"/>
          <w:numId w:val="6"/>
        </w:numPr>
        <w:rPr>
          <w:lang w:val="uk-UA"/>
        </w:rPr>
      </w:pPr>
      <w:r w:rsidRPr="000D0AB8">
        <w:rPr>
          <w:lang w:val="uk-UA"/>
        </w:rPr>
        <w:t xml:space="preserve">упровадження </w:t>
      </w:r>
      <w:proofErr w:type="spellStart"/>
      <w:r w:rsidRPr="000D0AB8">
        <w:rPr>
          <w:lang w:val="uk-UA"/>
        </w:rPr>
        <w:t>гейміфікації</w:t>
      </w:r>
      <w:proofErr w:type="spellEnd"/>
      <w:r w:rsidRPr="000D0AB8">
        <w:rPr>
          <w:lang w:val="uk-UA"/>
        </w:rPr>
        <w:t xml:space="preserve"> — бізнес зможе підтримувати дітей і молодь через Мрію і надавати бонуси чи корисні пропозиції для навчання;</w:t>
      </w:r>
    </w:p>
    <w:p w14:paraId="1ABD59B9" w14:textId="086FDAF6" w:rsidR="000D0AB8" w:rsidRPr="000D0AB8" w:rsidRDefault="000D0AB8" w:rsidP="000D0AB8">
      <w:pPr>
        <w:pStyle w:val="a7"/>
        <w:numPr>
          <w:ilvl w:val="0"/>
          <w:numId w:val="6"/>
        </w:numPr>
        <w:rPr>
          <w:lang w:val="uk-UA"/>
        </w:rPr>
      </w:pPr>
      <w:r w:rsidRPr="000D0AB8">
        <w:rPr>
          <w:lang w:val="uk-UA"/>
        </w:rPr>
        <w:t xml:space="preserve">оновлення правил для контенту — матеріали, </w:t>
      </w:r>
      <w:proofErr w:type="spellStart"/>
      <w:r w:rsidRPr="000D0AB8">
        <w:rPr>
          <w:lang w:val="uk-UA"/>
        </w:rPr>
        <w:t>інтерактиви</w:t>
      </w:r>
      <w:proofErr w:type="spellEnd"/>
      <w:r w:rsidRPr="000D0AB8">
        <w:rPr>
          <w:lang w:val="uk-UA"/>
        </w:rPr>
        <w:t xml:space="preserve"> й відео проходитимуть прозорий відбір за участю держави.</w:t>
      </w:r>
    </w:p>
    <w:p w14:paraId="6D27C67A" w14:textId="77777777" w:rsidR="000D0AB8" w:rsidRPr="000D0AB8" w:rsidRDefault="000D0AB8" w:rsidP="000D0AB8">
      <w:pPr>
        <w:rPr>
          <w:lang w:val="uk-UA"/>
        </w:rPr>
      </w:pPr>
      <w:r w:rsidRPr="000D0AB8">
        <w:rPr>
          <w:lang w:val="uk-UA"/>
        </w:rPr>
        <w:t>Щоб долучитися до Мрії, потрібно подати заявку на сайті mriia.gov.ua.</w:t>
      </w:r>
    </w:p>
    <w:p w14:paraId="714297EA" w14:textId="462FD2A7" w:rsidR="000D0AB8" w:rsidRDefault="000D0AB8" w:rsidP="000D0AB8">
      <w:pPr>
        <w:rPr>
          <w:lang w:val="uk-UA"/>
        </w:rPr>
      </w:pPr>
    </w:p>
    <w:p w14:paraId="5BE12E6E" w14:textId="77777777" w:rsidR="000D0AB8" w:rsidRPr="000D0AB8" w:rsidRDefault="000D0AB8" w:rsidP="000D0AB8">
      <w:pPr>
        <w:rPr>
          <w:b/>
          <w:bCs/>
          <w:sz w:val="24"/>
          <w:szCs w:val="24"/>
          <w:lang w:val="uk-UA"/>
        </w:rPr>
      </w:pPr>
      <w:r w:rsidRPr="000D0AB8">
        <w:rPr>
          <w:b/>
          <w:bCs/>
          <w:sz w:val="24"/>
          <w:szCs w:val="24"/>
          <w:lang w:val="uk-UA"/>
        </w:rPr>
        <w:t>КМУ оновив норми та порядок організації харчування в закладах освіти з урахуванням умов воєнного стану</w:t>
      </w:r>
    </w:p>
    <w:p w14:paraId="064B3118" w14:textId="4218AB2A" w:rsidR="000D0AB8" w:rsidRPr="000D0AB8" w:rsidRDefault="000D0AB8" w:rsidP="000D0AB8">
      <w:pPr>
        <w:rPr>
          <w:lang w:val="uk-UA"/>
        </w:rPr>
      </w:pPr>
      <w:r w:rsidRPr="000D0AB8">
        <w:rPr>
          <w:lang w:val="uk-UA"/>
        </w:rPr>
        <w:t xml:space="preserve">Зміни </w:t>
      </w:r>
      <w:proofErr w:type="spellStart"/>
      <w:r w:rsidRPr="000D0AB8">
        <w:rPr>
          <w:lang w:val="uk-UA"/>
        </w:rPr>
        <w:t>внесено</w:t>
      </w:r>
      <w:proofErr w:type="spellEnd"/>
      <w:r w:rsidRPr="000D0AB8">
        <w:rPr>
          <w:lang w:val="uk-UA"/>
        </w:rPr>
        <w:t xml:space="preserve"> до постанови «Про затвердження норм та Порядку організації харчування у закладах освіти та дитячих закладах оздоровлення та відпочинку» від 24.03.2021 № 305. Вони спрямовані на покращення якості харчування дітей і забезпечення безперервного харчування навіть у надзвичайних умовах.</w:t>
      </w:r>
    </w:p>
    <w:p w14:paraId="5E89E451" w14:textId="6B0536EA" w:rsidR="000D0AB8" w:rsidRPr="000D0AB8" w:rsidRDefault="000D0AB8" w:rsidP="000D0AB8">
      <w:pPr>
        <w:rPr>
          <w:b/>
          <w:bCs/>
          <w:lang w:val="uk-UA"/>
        </w:rPr>
      </w:pPr>
      <w:r w:rsidRPr="000D0AB8">
        <w:rPr>
          <w:b/>
          <w:bCs/>
          <w:lang w:val="uk-UA"/>
        </w:rPr>
        <w:t>Основні нововведення:</w:t>
      </w:r>
    </w:p>
    <w:p w14:paraId="6B08E6B1" w14:textId="77777777" w:rsidR="000D0AB8" w:rsidRPr="000D0AB8" w:rsidRDefault="000D0AB8" w:rsidP="000D0AB8">
      <w:pPr>
        <w:pStyle w:val="a7"/>
        <w:numPr>
          <w:ilvl w:val="0"/>
          <w:numId w:val="7"/>
        </w:numPr>
        <w:rPr>
          <w:lang w:val="uk-UA"/>
        </w:rPr>
      </w:pPr>
      <w:r w:rsidRPr="000D0AB8">
        <w:rPr>
          <w:lang w:val="uk-UA"/>
        </w:rPr>
        <w:t>оновлено норми споживання основ­них груп продуктів відповідно до фізіологічних потреб дітей;</w:t>
      </w:r>
    </w:p>
    <w:p w14:paraId="4F870A63" w14:textId="77777777" w:rsidR="000D0AB8" w:rsidRPr="000D0AB8" w:rsidRDefault="000D0AB8" w:rsidP="000D0AB8">
      <w:pPr>
        <w:pStyle w:val="a7"/>
        <w:numPr>
          <w:ilvl w:val="0"/>
          <w:numId w:val="7"/>
        </w:numPr>
        <w:rPr>
          <w:lang w:val="uk-UA"/>
        </w:rPr>
      </w:pPr>
      <w:r w:rsidRPr="000D0AB8">
        <w:rPr>
          <w:lang w:val="uk-UA"/>
        </w:rPr>
        <w:t>уточнено вимоги до примірного чотиритижневого сезонного меню;</w:t>
      </w:r>
    </w:p>
    <w:p w14:paraId="0AA65BFF" w14:textId="77777777" w:rsidR="000D0AB8" w:rsidRPr="000D0AB8" w:rsidRDefault="000D0AB8" w:rsidP="000D0AB8">
      <w:pPr>
        <w:pStyle w:val="a7"/>
        <w:numPr>
          <w:ilvl w:val="0"/>
          <w:numId w:val="7"/>
        </w:numPr>
        <w:rPr>
          <w:lang w:val="uk-UA"/>
        </w:rPr>
      </w:pPr>
      <w:r w:rsidRPr="000D0AB8">
        <w:rPr>
          <w:lang w:val="uk-UA"/>
        </w:rPr>
        <w:t>розширено перелік продуктів, які можна додавати до раціону (овочі, злакові, зернові, бобові);</w:t>
      </w:r>
    </w:p>
    <w:p w14:paraId="2B240BEC" w14:textId="77777777" w:rsidR="000D0AB8" w:rsidRPr="000D0AB8" w:rsidRDefault="000D0AB8" w:rsidP="000D0AB8">
      <w:pPr>
        <w:pStyle w:val="a7"/>
        <w:numPr>
          <w:ilvl w:val="0"/>
          <w:numId w:val="7"/>
        </w:numPr>
        <w:rPr>
          <w:lang w:val="uk-UA"/>
        </w:rPr>
      </w:pPr>
      <w:r w:rsidRPr="000D0AB8">
        <w:rPr>
          <w:lang w:val="uk-UA"/>
        </w:rPr>
        <w:t>дозволено додавати до обідів перші страви;</w:t>
      </w:r>
    </w:p>
    <w:p w14:paraId="20EA1EC0" w14:textId="77777777" w:rsidR="000D0AB8" w:rsidRPr="000D0AB8" w:rsidRDefault="000D0AB8" w:rsidP="000D0AB8">
      <w:pPr>
        <w:pStyle w:val="a7"/>
        <w:numPr>
          <w:ilvl w:val="0"/>
          <w:numId w:val="7"/>
        </w:numPr>
        <w:rPr>
          <w:lang w:val="uk-UA"/>
        </w:rPr>
      </w:pPr>
      <w:r w:rsidRPr="000D0AB8">
        <w:rPr>
          <w:lang w:val="uk-UA"/>
        </w:rPr>
        <w:t xml:space="preserve">конкретизовано положення про харчування дітей із </w:t>
      </w:r>
      <w:proofErr w:type="spellStart"/>
      <w:r w:rsidRPr="000D0AB8">
        <w:rPr>
          <w:lang w:val="uk-UA"/>
        </w:rPr>
        <w:t>лактозною</w:t>
      </w:r>
      <w:proofErr w:type="spellEnd"/>
      <w:r w:rsidRPr="000D0AB8">
        <w:rPr>
          <w:lang w:val="uk-UA"/>
        </w:rPr>
        <w:t xml:space="preserve"> недостатністю —передбачено </w:t>
      </w:r>
      <w:proofErr w:type="spellStart"/>
      <w:r w:rsidRPr="000D0AB8">
        <w:rPr>
          <w:lang w:val="uk-UA"/>
        </w:rPr>
        <w:t>безлактозні</w:t>
      </w:r>
      <w:proofErr w:type="spellEnd"/>
      <w:r w:rsidRPr="000D0AB8">
        <w:rPr>
          <w:lang w:val="uk-UA"/>
        </w:rPr>
        <w:t xml:space="preserve"> молочні продукти.</w:t>
      </w:r>
    </w:p>
    <w:p w14:paraId="3BC083FE" w14:textId="2642A90E" w:rsidR="000D0AB8" w:rsidRPr="000D0AB8" w:rsidRDefault="000D0AB8" w:rsidP="000D0AB8">
      <w:pPr>
        <w:rPr>
          <w:lang w:val="uk-UA"/>
        </w:rPr>
      </w:pPr>
      <w:r w:rsidRPr="000D0AB8">
        <w:rPr>
          <w:lang w:val="uk-UA"/>
        </w:rPr>
        <w:t>Визначено порядок харчування дітей і працівників під час перебування в укриттях. Засновники закладів освіти зможуть робити запаси води та продуктів тривалого зберігання, розраховані щонайменше на 48 годин безперервного перебування.</w:t>
      </w:r>
    </w:p>
    <w:p w14:paraId="63947A5E" w14:textId="77777777" w:rsidR="000D0AB8" w:rsidRPr="000D0AB8" w:rsidRDefault="000D0AB8" w:rsidP="000D0AB8">
      <w:pPr>
        <w:rPr>
          <w:lang w:val="uk-UA"/>
        </w:rPr>
      </w:pPr>
      <w:r w:rsidRPr="000D0AB8">
        <w:rPr>
          <w:lang w:val="uk-UA"/>
        </w:rPr>
        <w:t xml:space="preserve">Удосконалено вимоги до матеріально-технічного оснащення харчоблоків, деталізовано механізм організації харчування в умовах надзвичайних ситуацій і передбачено можливість списання </w:t>
      </w:r>
      <w:r w:rsidRPr="000D0AB8">
        <w:rPr>
          <w:lang w:val="uk-UA"/>
        </w:rPr>
        <w:lastRenderedPageBreak/>
        <w:t xml:space="preserve">продуктів, що стали непридатними через обставини воєнного стану, зокрема під час повітряних </w:t>
      </w:r>
      <w:proofErr w:type="spellStart"/>
      <w:r w:rsidRPr="000D0AB8">
        <w:rPr>
          <w:lang w:val="uk-UA"/>
        </w:rPr>
        <w:t>тривог</w:t>
      </w:r>
      <w:proofErr w:type="spellEnd"/>
      <w:r w:rsidRPr="000D0AB8">
        <w:rPr>
          <w:lang w:val="uk-UA"/>
        </w:rPr>
        <w:t xml:space="preserve"> чи відсутності електропостачання.</w:t>
      </w:r>
    </w:p>
    <w:p w14:paraId="59ED5FFC" w14:textId="77777777" w:rsidR="000D0AB8" w:rsidRDefault="000D0AB8" w:rsidP="000D0AB8">
      <w:pPr>
        <w:rPr>
          <w:lang w:val="uk-UA"/>
        </w:rPr>
      </w:pPr>
    </w:p>
    <w:p w14:paraId="39D8FBA2" w14:textId="798AB923" w:rsidR="000D0AB8" w:rsidRPr="000D0AB8" w:rsidRDefault="000D0AB8" w:rsidP="000D0AB8">
      <w:pPr>
        <w:rPr>
          <w:b/>
          <w:bCs/>
          <w:sz w:val="24"/>
          <w:szCs w:val="24"/>
          <w:lang w:val="uk-UA"/>
        </w:rPr>
      </w:pPr>
      <w:r w:rsidRPr="000D0AB8">
        <w:rPr>
          <w:b/>
          <w:bCs/>
          <w:sz w:val="24"/>
          <w:szCs w:val="24"/>
          <w:lang w:val="uk-UA"/>
        </w:rPr>
        <w:t>Нова форма звіту про діяльність ЗДО набрала чинності</w:t>
      </w:r>
    </w:p>
    <w:p w14:paraId="59558A66" w14:textId="02883286" w:rsidR="000D0AB8" w:rsidRPr="000D0AB8" w:rsidRDefault="000D0AB8" w:rsidP="000D0AB8">
      <w:pPr>
        <w:rPr>
          <w:lang w:val="uk-UA"/>
        </w:rPr>
      </w:pPr>
      <w:r w:rsidRPr="000D0AB8">
        <w:rPr>
          <w:lang w:val="uk-UA"/>
        </w:rPr>
        <w:t>МОН наказом від 29.07.2025 № 1084 (далі — Наказ № 1084) затвердило нові:</w:t>
      </w:r>
    </w:p>
    <w:p w14:paraId="41AB486A" w14:textId="77777777" w:rsidR="000D0AB8" w:rsidRPr="000D0AB8" w:rsidRDefault="000D0AB8" w:rsidP="000D0AB8">
      <w:pPr>
        <w:pStyle w:val="a7"/>
        <w:numPr>
          <w:ilvl w:val="0"/>
          <w:numId w:val="8"/>
        </w:numPr>
        <w:rPr>
          <w:lang w:val="uk-UA"/>
        </w:rPr>
      </w:pPr>
      <w:r w:rsidRPr="000D0AB8">
        <w:rPr>
          <w:lang w:val="uk-UA"/>
        </w:rPr>
        <w:t>форму звіту про діяльність ЗДО;</w:t>
      </w:r>
    </w:p>
    <w:p w14:paraId="6305F0C8" w14:textId="77777777" w:rsidR="000D0AB8" w:rsidRPr="000D0AB8" w:rsidRDefault="000D0AB8" w:rsidP="000D0AB8">
      <w:pPr>
        <w:pStyle w:val="a7"/>
        <w:numPr>
          <w:ilvl w:val="0"/>
          <w:numId w:val="8"/>
        </w:numPr>
        <w:rPr>
          <w:lang w:val="uk-UA"/>
        </w:rPr>
      </w:pPr>
      <w:r w:rsidRPr="000D0AB8">
        <w:rPr>
          <w:lang w:val="uk-UA"/>
        </w:rPr>
        <w:t>інструкцію щодо її заповнення.</w:t>
      </w:r>
    </w:p>
    <w:p w14:paraId="0C1A359B" w14:textId="5B63CA0D" w:rsidR="000D0AB8" w:rsidRPr="000D0AB8" w:rsidRDefault="000D0AB8" w:rsidP="000D0AB8">
      <w:pPr>
        <w:rPr>
          <w:lang w:val="uk-UA"/>
        </w:rPr>
      </w:pPr>
      <w:r w:rsidRPr="000D0AB8">
        <w:rPr>
          <w:lang w:val="uk-UA"/>
        </w:rPr>
        <w:t>У звіті потрібно наводити інформацію на кінець звітного року про:</w:t>
      </w:r>
    </w:p>
    <w:p w14:paraId="64873B12" w14:textId="77777777" w:rsidR="000D0AB8" w:rsidRPr="000D0AB8" w:rsidRDefault="000D0AB8" w:rsidP="000D0AB8">
      <w:pPr>
        <w:pStyle w:val="a7"/>
        <w:numPr>
          <w:ilvl w:val="0"/>
          <w:numId w:val="9"/>
        </w:numPr>
        <w:rPr>
          <w:lang w:val="uk-UA"/>
        </w:rPr>
      </w:pPr>
      <w:r w:rsidRPr="000D0AB8">
        <w:rPr>
          <w:lang w:val="uk-UA"/>
        </w:rPr>
        <w:t>кількість дітей у закладі;</w:t>
      </w:r>
    </w:p>
    <w:p w14:paraId="32F2117C" w14:textId="77777777" w:rsidR="000D0AB8" w:rsidRPr="000D0AB8" w:rsidRDefault="000D0AB8" w:rsidP="000D0AB8">
      <w:pPr>
        <w:pStyle w:val="a7"/>
        <w:numPr>
          <w:ilvl w:val="0"/>
          <w:numId w:val="9"/>
        </w:numPr>
        <w:rPr>
          <w:lang w:val="uk-UA"/>
        </w:rPr>
      </w:pPr>
      <w:r w:rsidRPr="000D0AB8">
        <w:rPr>
          <w:lang w:val="uk-UA"/>
        </w:rPr>
        <w:t>наявність дітей і місць у групах;</w:t>
      </w:r>
    </w:p>
    <w:p w14:paraId="0B9583C3" w14:textId="77777777" w:rsidR="000D0AB8" w:rsidRPr="000D0AB8" w:rsidRDefault="000D0AB8" w:rsidP="000D0AB8">
      <w:pPr>
        <w:pStyle w:val="a7"/>
        <w:numPr>
          <w:ilvl w:val="0"/>
          <w:numId w:val="9"/>
        </w:numPr>
        <w:rPr>
          <w:lang w:val="uk-UA"/>
        </w:rPr>
      </w:pPr>
      <w:r w:rsidRPr="000D0AB8">
        <w:rPr>
          <w:lang w:val="uk-UA"/>
        </w:rPr>
        <w:t>кількість дітей з особливими освітніми потребами;</w:t>
      </w:r>
    </w:p>
    <w:p w14:paraId="01EC8EC9" w14:textId="77777777" w:rsidR="000D0AB8" w:rsidRPr="000D0AB8" w:rsidRDefault="000D0AB8" w:rsidP="000D0AB8">
      <w:pPr>
        <w:pStyle w:val="a7"/>
        <w:numPr>
          <w:ilvl w:val="0"/>
          <w:numId w:val="9"/>
        </w:numPr>
        <w:rPr>
          <w:lang w:val="uk-UA"/>
        </w:rPr>
      </w:pPr>
      <w:r w:rsidRPr="000D0AB8">
        <w:rPr>
          <w:lang w:val="uk-UA"/>
        </w:rPr>
        <w:t>кількість працівників закладу;</w:t>
      </w:r>
    </w:p>
    <w:p w14:paraId="6B2E584F" w14:textId="77777777" w:rsidR="000D0AB8" w:rsidRPr="000D0AB8" w:rsidRDefault="000D0AB8" w:rsidP="000D0AB8">
      <w:pPr>
        <w:pStyle w:val="a7"/>
        <w:numPr>
          <w:ilvl w:val="0"/>
          <w:numId w:val="9"/>
        </w:numPr>
        <w:rPr>
          <w:lang w:val="uk-UA"/>
        </w:rPr>
      </w:pPr>
      <w:r w:rsidRPr="000D0AB8">
        <w:rPr>
          <w:lang w:val="uk-UA"/>
        </w:rPr>
        <w:t>розподіл дітей у групах за мовами виховання;</w:t>
      </w:r>
    </w:p>
    <w:p w14:paraId="6BFEBDBE" w14:textId="77777777" w:rsidR="000D0AB8" w:rsidRPr="000D0AB8" w:rsidRDefault="000D0AB8" w:rsidP="000D0AB8">
      <w:pPr>
        <w:pStyle w:val="a7"/>
        <w:numPr>
          <w:ilvl w:val="0"/>
          <w:numId w:val="9"/>
        </w:numPr>
        <w:rPr>
          <w:lang w:val="uk-UA"/>
        </w:rPr>
      </w:pPr>
      <w:r w:rsidRPr="000D0AB8">
        <w:rPr>
          <w:lang w:val="uk-UA"/>
        </w:rPr>
        <w:t>відомості про матеріально-технічну базу закладу;</w:t>
      </w:r>
    </w:p>
    <w:p w14:paraId="26C21A49" w14:textId="77777777" w:rsidR="000D0AB8" w:rsidRPr="000D0AB8" w:rsidRDefault="000D0AB8" w:rsidP="000D0AB8">
      <w:pPr>
        <w:pStyle w:val="a7"/>
        <w:numPr>
          <w:ilvl w:val="0"/>
          <w:numId w:val="9"/>
        </w:numPr>
        <w:rPr>
          <w:lang w:val="uk-UA"/>
        </w:rPr>
      </w:pPr>
      <w:r w:rsidRPr="000D0AB8">
        <w:rPr>
          <w:lang w:val="uk-UA"/>
        </w:rPr>
        <w:t>відомості про використання сучасних інформаційних технологій.</w:t>
      </w:r>
    </w:p>
    <w:p w14:paraId="7F772A86" w14:textId="77777777" w:rsidR="000D0AB8" w:rsidRPr="000D0AB8" w:rsidRDefault="000D0AB8" w:rsidP="000D0AB8">
      <w:pPr>
        <w:rPr>
          <w:lang w:val="uk-UA"/>
        </w:rPr>
      </w:pPr>
      <w:r w:rsidRPr="000D0AB8">
        <w:rPr>
          <w:lang w:val="uk-UA"/>
        </w:rPr>
        <w:t>Звітувати за новою формою потрібно за 2025 рік. Термін подачі до ДНУ «Інститут освітньої аналітики» — не пізніше 28.02.2026.</w:t>
      </w:r>
    </w:p>
    <w:p w14:paraId="420EEF85" w14:textId="77777777" w:rsidR="000D0AB8" w:rsidRDefault="000D0AB8" w:rsidP="000D0AB8">
      <w:pPr>
        <w:rPr>
          <w:lang w:val="uk-UA"/>
        </w:rPr>
      </w:pPr>
    </w:p>
    <w:p w14:paraId="12619AFF" w14:textId="77777777" w:rsidR="000D0AB8" w:rsidRDefault="000D0AB8" w:rsidP="000D0AB8">
      <w:pPr>
        <w:rPr>
          <w:lang w:val="uk-UA"/>
        </w:rPr>
      </w:pPr>
      <w:r w:rsidRPr="000D0AB8">
        <w:rPr>
          <w:lang w:val="uk-UA"/>
        </w:rPr>
        <w:t xml:space="preserve">Джерело: </w:t>
      </w:r>
    </w:p>
    <w:p w14:paraId="0491529C" w14:textId="54756F3A" w:rsidR="000D0AB8" w:rsidRDefault="000D0AB8" w:rsidP="000D0AB8">
      <w:pPr>
        <w:rPr>
          <w:lang w:val="uk-UA"/>
        </w:rPr>
      </w:pPr>
      <w:hyperlink r:id="rId5" w:history="1">
        <w:r w:rsidRPr="004E6B1B">
          <w:rPr>
            <w:rStyle w:val="ac"/>
            <w:lang w:val="uk-UA"/>
          </w:rPr>
          <w:t>https://edirshkoly.expertus.com.ua/10027034</w:t>
        </w:r>
      </w:hyperlink>
    </w:p>
    <w:p w14:paraId="08C82A5F" w14:textId="63119526" w:rsidR="000D0AB8" w:rsidRPr="009C209A" w:rsidRDefault="000D0AB8" w:rsidP="000D0AB8">
      <w:pPr>
        <w:rPr>
          <w:lang w:val="uk-UA"/>
        </w:rPr>
      </w:pPr>
      <w:hyperlink r:id="rId6" w:history="1">
        <w:r w:rsidRPr="004E6B1B">
          <w:rPr>
            <w:rStyle w:val="ac"/>
            <w:lang w:val="uk-UA"/>
          </w:rPr>
          <w:t>https://ezavdnz.expertus.com.ua/10027336</w:t>
        </w:r>
      </w:hyperlink>
      <w:r>
        <w:rPr>
          <w:lang w:val="uk-UA"/>
        </w:rPr>
        <w:t xml:space="preserve"> </w:t>
      </w:r>
    </w:p>
    <w:sectPr w:rsidR="000D0AB8" w:rsidRPr="009C2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1CD6"/>
    <w:multiLevelType w:val="hybridMultilevel"/>
    <w:tmpl w:val="D91E1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514060"/>
    <w:multiLevelType w:val="hybridMultilevel"/>
    <w:tmpl w:val="ADCC1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9B42155"/>
    <w:multiLevelType w:val="hybridMultilevel"/>
    <w:tmpl w:val="C2FA8B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233C9A"/>
    <w:multiLevelType w:val="hybridMultilevel"/>
    <w:tmpl w:val="328810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A5D69BB"/>
    <w:multiLevelType w:val="hybridMultilevel"/>
    <w:tmpl w:val="F392D8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F7D0065"/>
    <w:multiLevelType w:val="hybridMultilevel"/>
    <w:tmpl w:val="96F6FE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F030A67"/>
    <w:multiLevelType w:val="hybridMultilevel"/>
    <w:tmpl w:val="9E769A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66764C"/>
    <w:multiLevelType w:val="hybridMultilevel"/>
    <w:tmpl w:val="2D92B3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D8E20A8"/>
    <w:multiLevelType w:val="hybridMultilevel"/>
    <w:tmpl w:val="00BEB0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99278992">
    <w:abstractNumId w:val="4"/>
  </w:num>
  <w:num w:numId="2" w16cid:durableId="1384059150">
    <w:abstractNumId w:val="8"/>
  </w:num>
  <w:num w:numId="3" w16cid:durableId="1674606290">
    <w:abstractNumId w:val="3"/>
  </w:num>
  <w:num w:numId="4" w16cid:durableId="2043357120">
    <w:abstractNumId w:val="1"/>
  </w:num>
  <w:num w:numId="5" w16cid:durableId="1817601018">
    <w:abstractNumId w:val="2"/>
  </w:num>
  <w:num w:numId="6" w16cid:durableId="1050805835">
    <w:abstractNumId w:val="0"/>
  </w:num>
  <w:num w:numId="7" w16cid:durableId="1168324482">
    <w:abstractNumId w:val="5"/>
  </w:num>
  <w:num w:numId="8" w16cid:durableId="194782181">
    <w:abstractNumId w:val="7"/>
  </w:num>
  <w:num w:numId="9" w16cid:durableId="806124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9A"/>
    <w:rsid w:val="00096B56"/>
    <w:rsid w:val="000D0AB8"/>
    <w:rsid w:val="001401E0"/>
    <w:rsid w:val="00370A89"/>
    <w:rsid w:val="00613252"/>
    <w:rsid w:val="008A1015"/>
    <w:rsid w:val="009C209A"/>
    <w:rsid w:val="00A168A5"/>
    <w:rsid w:val="00BE7156"/>
    <w:rsid w:val="00CA0C1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9FD0"/>
  <w15:chartTrackingRefBased/>
  <w15:docId w15:val="{45F3CEC9-A33C-45CA-988A-78284207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2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C2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C20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C20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C20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C20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20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20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20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0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C20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C20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C209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C20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C20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209A"/>
    <w:rPr>
      <w:rFonts w:eastAsiaTheme="majorEastAsia" w:cstheme="majorBidi"/>
      <w:color w:val="595959" w:themeColor="text1" w:themeTint="A6"/>
    </w:rPr>
  </w:style>
  <w:style w:type="character" w:customStyle="1" w:styleId="80">
    <w:name w:val="Заголовок 8 Знак"/>
    <w:basedOn w:val="a0"/>
    <w:link w:val="8"/>
    <w:uiPriority w:val="9"/>
    <w:semiHidden/>
    <w:rsid w:val="009C20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209A"/>
    <w:rPr>
      <w:rFonts w:eastAsiaTheme="majorEastAsia" w:cstheme="majorBidi"/>
      <w:color w:val="272727" w:themeColor="text1" w:themeTint="D8"/>
    </w:rPr>
  </w:style>
  <w:style w:type="paragraph" w:styleId="a3">
    <w:name w:val="Title"/>
    <w:basedOn w:val="a"/>
    <w:next w:val="a"/>
    <w:link w:val="a4"/>
    <w:uiPriority w:val="10"/>
    <w:qFormat/>
    <w:rsid w:val="009C2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C2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0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C20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209A"/>
    <w:pPr>
      <w:spacing w:before="160"/>
      <w:jc w:val="center"/>
    </w:pPr>
    <w:rPr>
      <w:i/>
      <w:iCs/>
      <w:color w:val="404040" w:themeColor="text1" w:themeTint="BF"/>
    </w:rPr>
  </w:style>
  <w:style w:type="character" w:customStyle="1" w:styleId="22">
    <w:name w:val="Цитата 2 Знак"/>
    <w:basedOn w:val="a0"/>
    <w:link w:val="21"/>
    <w:uiPriority w:val="29"/>
    <w:rsid w:val="009C209A"/>
    <w:rPr>
      <w:i/>
      <w:iCs/>
      <w:color w:val="404040" w:themeColor="text1" w:themeTint="BF"/>
    </w:rPr>
  </w:style>
  <w:style w:type="paragraph" w:styleId="a7">
    <w:name w:val="List Paragraph"/>
    <w:basedOn w:val="a"/>
    <w:uiPriority w:val="34"/>
    <w:qFormat/>
    <w:rsid w:val="009C209A"/>
    <w:pPr>
      <w:ind w:left="720"/>
      <w:contextualSpacing/>
    </w:pPr>
  </w:style>
  <w:style w:type="character" w:styleId="a8">
    <w:name w:val="Intense Emphasis"/>
    <w:basedOn w:val="a0"/>
    <w:uiPriority w:val="21"/>
    <w:qFormat/>
    <w:rsid w:val="009C209A"/>
    <w:rPr>
      <w:i/>
      <w:iCs/>
      <w:color w:val="2F5496" w:themeColor="accent1" w:themeShade="BF"/>
    </w:rPr>
  </w:style>
  <w:style w:type="paragraph" w:styleId="a9">
    <w:name w:val="Intense Quote"/>
    <w:basedOn w:val="a"/>
    <w:next w:val="a"/>
    <w:link w:val="aa"/>
    <w:uiPriority w:val="30"/>
    <w:qFormat/>
    <w:rsid w:val="009C2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C209A"/>
    <w:rPr>
      <w:i/>
      <w:iCs/>
      <w:color w:val="2F5496" w:themeColor="accent1" w:themeShade="BF"/>
    </w:rPr>
  </w:style>
  <w:style w:type="character" w:styleId="ab">
    <w:name w:val="Intense Reference"/>
    <w:basedOn w:val="a0"/>
    <w:uiPriority w:val="32"/>
    <w:qFormat/>
    <w:rsid w:val="009C209A"/>
    <w:rPr>
      <w:b/>
      <w:bCs/>
      <w:smallCaps/>
      <w:color w:val="2F5496" w:themeColor="accent1" w:themeShade="BF"/>
      <w:spacing w:val="5"/>
    </w:rPr>
  </w:style>
  <w:style w:type="character" w:styleId="ac">
    <w:name w:val="Hyperlink"/>
    <w:basedOn w:val="a0"/>
    <w:uiPriority w:val="99"/>
    <w:unhideWhenUsed/>
    <w:rsid w:val="009C209A"/>
    <w:rPr>
      <w:color w:val="0563C1" w:themeColor="hyperlink"/>
      <w:u w:val="single"/>
    </w:rPr>
  </w:style>
  <w:style w:type="character" w:styleId="ad">
    <w:name w:val="Unresolved Mention"/>
    <w:basedOn w:val="a0"/>
    <w:uiPriority w:val="99"/>
    <w:semiHidden/>
    <w:unhideWhenUsed/>
    <w:rsid w:val="009C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vdnz.expertus.com.ua/10027336" TargetMode="External"/><Relationship Id="rId5" Type="http://schemas.openxmlformats.org/officeDocument/2006/relationships/hyperlink" Target="https://edirshkoly.expertus.com.ua/100270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1829</Words>
  <Characters>10428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Кіндрат</dc:creator>
  <cp:keywords/>
  <dc:description/>
  <cp:lastModifiedBy>Інна Кіндрат</cp:lastModifiedBy>
  <cp:revision>1</cp:revision>
  <dcterms:created xsi:type="dcterms:W3CDTF">2025-11-11T10:52:00Z</dcterms:created>
  <dcterms:modified xsi:type="dcterms:W3CDTF">2025-11-11T11:09:00Z</dcterms:modified>
</cp:coreProperties>
</file>